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199A" w14:textId="77777777" w:rsidR="007F6F34" w:rsidRDefault="00AB10AE" w:rsidP="007F6F34">
      <w:pPr>
        <w:jc w:val="right"/>
        <w:rPr>
          <w:rFonts w:ascii="Times New Roman" w:hAnsi="Times New Roman" w:cs="Times New Roman"/>
          <w:i/>
          <w:iCs/>
        </w:rPr>
      </w:pPr>
      <w:r w:rsidRPr="007F6F34">
        <w:rPr>
          <w:rFonts w:ascii="Times New Roman" w:hAnsi="Times New Roman" w:cs="Times New Roman"/>
          <w:i/>
          <w:iCs/>
        </w:rPr>
        <w:t>N A C R T</w:t>
      </w:r>
    </w:p>
    <w:p w14:paraId="0E8CF227" w14:textId="5C92ECD1" w:rsidR="00AB10AE" w:rsidRPr="007F6F34" w:rsidRDefault="00AB10AE" w:rsidP="004F11E4">
      <w:pPr>
        <w:jc w:val="both"/>
        <w:rPr>
          <w:rFonts w:ascii="Times New Roman" w:hAnsi="Times New Roman" w:cs="Times New Roman"/>
          <w:i/>
          <w:iCs/>
        </w:rPr>
      </w:pPr>
      <w:r w:rsidRPr="007F6F34">
        <w:rPr>
          <w:rFonts w:ascii="Times New Roman" w:hAnsi="Times New Roman" w:cs="Times New Roman"/>
        </w:rPr>
        <w:t>Na temelju članka 20., članka 41. stavak 4. i članka 42. Zakona o lokalnim porezima („Narodne novine“, broj 115/16, 101/17, 114/22 i 114/23) i članka 32. Statuta Grada Jastrebarskog („Službeni vjesnik Grada Jastrebarskog“, broj 1/18, 3/20 i 2/2</w:t>
      </w:r>
      <w:r w:rsidR="00BC0FDA">
        <w:rPr>
          <w:rFonts w:ascii="Times New Roman" w:hAnsi="Times New Roman" w:cs="Times New Roman"/>
        </w:rPr>
        <w:t>1</w:t>
      </w:r>
      <w:r w:rsidRPr="007F6F34">
        <w:rPr>
          <w:rFonts w:ascii="Times New Roman" w:hAnsi="Times New Roman" w:cs="Times New Roman"/>
        </w:rPr>
        <w:t>) Gradsko vijeće Grada Jastrebarskog na ____sjednici održanoj _________ 2023. godine, donosi</w:t>
      </w:r>
    </w:p>
    <w:p w14:paraId="50328767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</w:p>
    <w:p w14:paraId="3D814DF7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ODLUKU O LOKALNIM POREZIMA</w:t>
      </w:r>
    </w:p>
    <w:p w14:paraId="2498C484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GRADA JASTREBARSKOG</w:t>
      </w:r>
    </w:p>
    <w:p w14:paraId="13B7AFE2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</w:p>
    <w:p w14:paraId="08E31FDC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I. TEMELJNA ODREDBA</w:t>
      </w:r>
    </w:p>
    <w:p w14:paraId="0C49FB97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1.</w:t>
      </w:r>
    </w:p>
    <w:p w14:paraId="0D4579F8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3D64D5B8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Ovom se Odlukom propisuju vrste poreza, stope i visina poreza koje pripadaju Gradu Jastrebarskom te nadležno porezno tijelo za utvrđivanje, evidentiranje, nadzor, naplatu i ovrhu radi naplate lokalnih poreza.</w:t>
      </w:r>
    </w:p>
    <w:p w14:paraId="6067B747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05EF0AEB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II. VRSTE POREZA</w:t>
      </w:r>
    </w:p>
    <w:p w14:paraId="3E8290F8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2.</w:t>
      </w:r>
    </w:p>
    <w:p w14:paraId="32004B64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5059183D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U Gradu Jastrebarskom uvode se sljedeći porezi:</w:t>
      </w:r>
    </w:p>
    <w:p w14:paraId="0503BEFF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1. Porez na potrošnju</w:t>
      </w:r>
    </w:p>
    <w:p w14:paraId="7BC2E026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2. Porez na kuće za odmor</w:t>
      </w:r>
    </w:p>
    <w:p w14:paraId="7E1E15C0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</w:p>
    <w:p w14:paraId="63356201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III. POREZ NA POTROŠNJU</w:t>
      </w:r>
    </w:p>
    <w:p w14:paraId="11FDB8ED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3.</w:t>
      </w:r>
    </w:p>
    <w:p w14:paraId="4DAC198A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5E5C9ADF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Stopa poreza na potrošnju iznosi 3,00%.</w:t>
      </w:r>
    </w:p>
    <w:p w14:paraId="21AE51C1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37830C71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4.</w:t>
      </w:r>
    </w:p>
    <w:p w14:paraId="39810EC9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272116A7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Poslove utvrđivanja, evidentiranja, nadzora, naplate i ovrhe radi naplate poreza na potrošnju obavlja Ministarstvo financija, Porezna uprava, Područni ured Zagrebačka županija, Ispostava Jastrebarsko.</w:t>
      </w:r>
    </w:p>
    <w:p w14:paraId="3B6ED225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580A83D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IV. POREZ NA KUĆE ZA ODMOR</w:t>
      </w:r>
    </w:p>
    <w:p w14:paraId="53C2FAFC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5.</w:t>
      </w:r>
    </w:p>
    <w:p w14:paraId="7A2372AE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3CF374F2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Porez na kuće za odmor na području Grada Jastrebarskog plaća se u visini od 3,50 eura/ m2 korisne površine kuće za odmor.</w:t>
      </w:r>
    </w:p>
    <w:p w14:paraId="62DA4BF1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6.</w:t>
      </w:r>
    </w:p>
    <w:p w14:paraId="6BA04932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7F24EB89" w14:textId="77777777" w:rsidR="007F6F34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Poslove utvrđivanja, evidentiranja, nadzora, naplate i ovrhe radi naplate poreza na kuće za odmor obavlja Ministarstvo financija, Porezna uprava, Područni ured Zagrebačka županija, Ispostava Jastrebarsko.</w:t>
      </w:r>
    </w:p>
    <w:p w14:paraId="466CE805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5B0DEE64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V. DAVANJE OVLASTI FINA-i</w:t>
      </w:r>
    </w:p>
    <w:p w14:paraId="407F65B8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7.</w:t>
      </w:r>
    </w:p>
    <w:p w14:paraId="726E1331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03E3265B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Ovlašćuje se nadležna organizacija platnog prometa zadužena za raspoređivanje uplaćenih prihoda, da se naknada koja pripada Ministarstvu financija, Poreznoj upravi u iznosu od 5% od ukupno uplaćenih prihoda, obračuna i uplati u državni proračun i to do zadnjeg dana u mjesecu za protekli mjesec.</w:t>
      </w:r>
    </w:p>
    <w:p w14:paraId="3C4325BC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</w:p>
    <w:p w14:paraId="770B6B5E" w14:textId="77777777" w:rsidR="00AB10AE" w:rsidRPr="007F6F34" w:rsidRDefault="00AB10AE" w:rsidP="00AB10AE">
      <w:pPr>
        <w:spacing w:after="0"/>
        <w:rPr>
          <w:rFonts w:ascii="Times New Roman" w:hAnsi="Times New Roman" w:cs="Times New Roman"/>
          <w:b/>
          <w:bCs/>
        </w:rPr>
      </w:pPr>
      <w:r w:rsidRPr="007F6F34">
        <w:rPr>
          <w:rFonts w:ascii="Times New Roman" w:hAnsi="Times New Roman" w:cs="Times New Roman"/>
          <w:b/>
          <w:bCs/>
        </w:rPr>
        <w:t>VI. PRIJELAZNE I ZAVRŠNE ODREDBE</w:t>
      </w:r>
    </w:p>
    <w:p w14:paraId="0C22FFB2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8.</w:t>
      </w:r>
    </w:p>
    <w:p w14:paraId="35B7FD99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</w:p>
    <w:p w14:paraId="6E889751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Postupci utvrđivanja poreza započeti po odredbama Odluke o lokalnim porezima Grada Jastrebarskog („Službeni vjesnik Grada Jastrebarskog“, broj 3/21), koji nisu dovršeni do stupanja na snagu ove Odluke, dovršiti će se prema odredbama Odluke o lokalnim porezima Grada Jastrebarskog („Službeni vjesnik Grada Jastrebarskog“, broj 3/21).</w:t>
      </w:r>
    </w:p>
    <w:p w14:paraId="0921FC3C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77D63C5F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9.</w:t>
      </w:r>
    </w:p>
    <w:p w14:paraId="70D6F9A7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0234604D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Stupanjem na snagu ove Odluke, prestaje važiti Odluka o lokalnim porezima Grada Jastrebarskog („Službeni vjesnik Grada Jastrebarskog“, broj 3/21).</w:t>
      </w:r>
    </w:p>
    <w:p w14:paraId="2E5F1B5A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11A91A13" w14:textId="77777777" w:rsidR="00AB10AE" w:rsidRPr="007F6F34" w:rsidRDefault="00AB10AE" w:rsidP="00AB10AE">
      <w:pPr>
        <w:spacing w:after="0"/>
        <w:jc w:val="center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Članak 10.</w:t>
      </w:r>
    </w:p>
    <w:p w14:paraId="1F5A153C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5DED5977" w14:textId="77777777" w:rsidR="00AB10AE" w:rsidRPr="007F6F34" w:rsidRDefault="00AB10AE" w:rsidP="00AB10AE">
      <w:pPr>
        <w:spacing w:after="0"/>
        <w:jc w:val="both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Ova Odluka objaviti će se u „Službenom vjesniku Grada Jastrebarskog“, a stupa na snagu 1. siječnja 2024. godine.</w:t>
      </w:r>
    </w:p>
    <w:p w14:paraId="758E0CAF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</w:p>
    <w:p w14:paraId="65898956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KLASA:</w:t>
      </w:r>
    </w:p>
    <w:p w14:paraId="68669A81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URBORJ:</w:t>
      </w:r>
    </w:p>
    <w:p w14:paraId="43424724" w14:textId="77777777" w:rsidR="00AB10AE" w:rsidRPr="007F6F34" w:rsidRDefault="00AB10AE" w:rsidP="00AB10AE">
      <w:pPr>
        <w:spacing w:after="0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U Jastrebarskom, 2023.</w:t>
      </w:r>
    </w:p>
    <w:p w14:paraId="60B008B7" w14:textId="77777777" w:rsidR="00AB10AE" w:rsidRPr="007F6F34" w:rsidRDefault="00AB10AE" w:rsidP="00AB10AE">
      <w:pPr>
        <w:spacing w:after="0"/>
        <w:jc w:val="right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PREDSJEDNIK GRADSKOG VIJEĆA</w:t>
      </w:r>
    </w:p>
    <w:p w14:paraId="5C4B501C" w14:textId="77777777" w:rsidR="00AB10AE" w:rsidRPr="007F6F34" w:rsidRDefault="00AB10AE" w:rsidP="00AB10AE">
      <w:pPr>
        <w:spacing w:after="0"/>
        <w:jc w:val="right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GRADA JASTREBARSKOG</w:t>
      </w:r>
    </w:p>
    <w:p w14:paraId="504D3722" w14:textId="77777777" w:rsidR="00AB10AE" w:rsidRPr="007F6F34" w:rsidRDefault="00AB10AE" w:rsidP="00AB10AE">
      <w:pPr>
        <w:spacing w:after="0"/>
        <w:jc w:val="right"/>
        <w:rPr>
          <w:rFonts w:ascii="Times New Roman" w:hAnsi="Times New Roman" w:cs="Times New Roman"/>
        </w:rPr>
      </w:pPr>
      <w:r w:rsidRPr="007F6F34">
        <w:rPr>
          <w:rFonts w:ascii="Times New Roman" w:hAnsi="Times New Roman" w:cs="Times New Roman"/>
        </w:rPr>
        <w:t>Leon Bastašić</w:t>
      </w:r>
    </w:p>
    <w:p w14:paraId="3D4901F2" w14:textId="77777777" w:rsidR="00067F70" w:rsidRPr="007F6F34" w:rsidRDefault="00067F70" w:rsidP="00AB10AE">
      <w:pPr>
        <w:spacing w:after="0"/>
        <w:rPr>
          <w:rFonts w:ascii="Times New Roman" w:hAnsi="Times New Roman" w:cs="Times New Roman"/>
        </w:rPr>
      </w:pPr>
    </w:p>
    <w:sectPr w:rsidR="00067F70" w:rsidRPr="007F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AE"/>
    <w:rsid w:val="00067F70"/>
    <w:rsid w:val="004F11E4"/>
    <w:rsid w:val="007F6F34"/>
    <w:rsid w:val="00AB10AE"/>
    <w:rsid w:val="00B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8910"/>
  <w15:chartTrackingRefBased/>
  <w15:docId w15:val="{753128EC-976E-4C62-9B36-F9DEB168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Nadica Zuzak</dc:creator>
  <cp:keywords/>
  <dc:description/>
  <cp:lastModifiedBy>Ivana Spanic</cp:lastModifiedBy>
  <cp:revision>4</cp:revision>
  <dcterms:created xsi:type="dcterms:W3CDTF">2023-10-11T14:25:00Z</dcterms:created>
  <dcterms:modified xsi:type="dcterms:W3CDTF">2023-10-12T07:17:00Z</dcterms:modified>
</cp:coreProperties>
</file>