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0C9B3CC4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OBRAZAC ZA OCJENU </w:t>
      </w:r>
      <w:r w:rsidR="00B07DE8">
        <w:rPr>
          <w:rFonts w:asciiTheme="minorHAnsi" w:hAnsiTheme="minorHAnsi" w:cstheme="minorHAnsi"/>
          <w:b/>
          <w:bCs/>
          <w:sz w:val="28"/>
          <w:szCs w:val="28"/>
        </w:rPr>
        <w:t>MANIFESTACIJE</w:t>
      </w:r>
    </w:p>
    <w:p w14:paraId="4D3A7CB6" w14:textId="77777777" w:rsidR="00DC5E2B" w:rsidRDefault="005869F7" w:rsidP="009963B5">
      <w:pPr>
        <w:jc w:val="center"/>
        <w:rPr>
          <w:rFonts w:ascii="Calibri" w:hAnsi="Calibri" w:cs="Arial"/>
          <w:sz w:val="22"/>
          <w:szCs w:val="22"/>
        </w:rPr>
      </w:pPr>
      <w:r w:rsidRPr="00CC3B51">
        <w:rPr>
          <w:rFonts w:ascii="Calibri" w:hAnsi="Calibri" w:cs="Arial"/>
          <w:sz w:val="22"/>
          <w:szCs w:val="22"/>
        </w:rPr>
        <w:t xml:space="preserve">„JAVNI NATJEČAJ – </w:t>
      </w:r>
      <w:r w:rsidR="00DC5E2B">
        <w:rPr>
          <w:rFonts w:ascii="Calibri" w:hAnsi="Calibri" w:cs="Arial"/>
          <w:sz w:val="22"/>
          <w:szCs w:val="22"/>
        </w:rPr>
        <w:t xml:space="preserve">MANIFESTACIJE ZNAČAJNE ZA TURISTIČKU </w:t>
      </w:r>
    </w:p>
    <w:p w14:paraId="7C52CF01" w14:textId="3B3C9244" w:rsidR="009963B5" w:rsidRPr="000812C0" w:rsidRDefault="00DC5E2B" w:rsidP="009963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hAnsi="Calibri" w:cs="Arial"/>
          <w:sz w:val="22"/>
          <w:szCs w:val="22"/>
        </w:rPr>
        <w:t>P</w:t>
      </w:r>
      <w:r w:rsidR="002E28ED">
        <w:rPr>
          <w:rFonts w:ascii="Calibri" w:hAnsi="Calibri" w:cs="Arial"/>
          <w:sz w:val="22"/>
          <w:szCs w:val="22"/>
        </w:rPr>
        <w:t>ONUDU GRADA JASTREBARSKOG U 202</w:t>
      </w:r>
      <w:r w:rsidR="00C36AAE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>. GODINI</w:t>
      </w:r>
      <w:r w:rsidR="005869F7" w:rsidRPr="00CC3B51">
        <w:rPr>
          <w:rFonts w:ascii="Calibri" w:hAnsi="Calibri" w:cs="Arial"/>
          <w:sz w:val="22"/>
          <w:szCs w:val="22"/>
        </w:rPr>
        <w:t>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</w:tcPr>
          <w:p w14:paraId="6394D3E4" w14:textId="082FFC32" w:rsidR="0027224A" w:rsidRPr="0027224A" w:rsidRDefault="0027224A" w:rsidP="00DC5E2B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Naziv </w:t>
            </w:r>
            <w:r w:rsidR="00DC5E2B">
              <w:rPr>
                <w:rFonts w:ascii="Calibri Light" w:hAnsi="Calibri Light" w:cs="Calibri Light"/>
                <w:noProof/>
                <w:sz w:val="22"/>
                <w:szCs w:val="22"/>
              </w:rPr>
              <w:t>manifestacije</w:t>
            </w: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52628CC1" w:rsidR="0027224A" w:rsidRPr="0027224A" w:rsidRDefault="0027224A" w:rsidP="00DC5E2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</w:t>
            </w:r>
            <w:r w:rsidR="00DC5E2B">
              <w:rPr>
                <w:rFonts w:ascii="Calibri Light" w:hAnsi="Calibri Light" w:cs="Calibri Light"/>
                <w:sz w:val="22"/>
                <w:szCs w:val="22"/>
              </w:rPr>
              <w:t>manifestacija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124C3453" w:rsidR="0027224A" w:rsidRPr="0027224A" w:rsidRDefault="0027224A" w:rsidP="00DC5E2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</w:t>
            </w:r>
            <w:r w:rsidR="00DC5E2B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manifestacije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19DFA69B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RELEVANTNOST </w:t>
            </w:r>
            <w:r w:rsidR="00DC5E2B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MANIFESTACIJE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13934AF2" w:rsidR="0027224A" w:rsidRPr="0027224A" w:rsidRDefault="0027224A" w:rsidP="00DC5E2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Jesu li ciljevi </w:t>
            </w:r>
            <w:r w:rsidR="00DC5E2B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manifestacije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079E4751" w:rsidR="0027224A" w:rsidRPr="0027224A" w:rsidRDefault="0027224A" w:rsidP="00DC5E2B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</w:t>
            </w:r>
            <w:r w:rsidR="00DC5E2B">
              <w:rPr>
                <w:rFonts w:ascii="Calibri Light" w:hAnsi="Calibri Light" w:cs="Calibri Light"/>
                <w:sz w:val="22"/>
                <w:szCs w:val="22"/>
              </w:rPr>
              <w:t>manifestacije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3A2AB59E" w:rsidR="0027224A" w:rsidRPr="0027224A" w:rsidRDefault="0027224A" w:rsidP="00DC5E2B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 xml:space="preserve">Ima li </w:t>
            </w:r>
            <w:r w:rsidR="00DC5E2B">
              <w:rPr>
                <w:rFonts w:ascii="Calibri Light" w:hAnsi="Calibri Light" w:cs="Calibri Light"/>
                <w:sz w:val="22"/>
                <w:szCs w:val="22"/>
              </w:rPr>
              <w:t>manifestacija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 xml:space="preserve"> jasno definirane korisnike (broj, dob, spol i sl.)? Definira li i u kojoj mjeri </w:t>
            </w:r>
            <w:r w:rsidR="00DC5E2B">
              <w:rPr>
                <w:rFonts w:ascii="Calibri Light" w:hAnsi="Calibri Light" w:cs="Calibri Light"/>
                <w:sz w:val="22"/>
                <w:szCs w:val="22"/>
              </w:rPr>
              <w:t>manifestacija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 xml:space="preserve">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0DC1E557" w:rsidR="0027224A" w:rsidRPr="0027224A" w:rsidRDefault="0027224A" w:rsidP="00DC5E2B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DC5E2B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MANFIESTACIJE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11B1A53B" w:rsidR="0027224A" w:rsidRPr="0027224A" w:rsidRDefault="0027224A" w:rsidP="00DC5E2B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</w:t>
            </w:r>
            <w:r w:rsidR="00DC5E2B">
              <w:rPr>
                <w:rFonts w:ascii="Calibri Light" w:hAnsi="Calibri Light" w:cs="Calibri Light"/>
                <w:b w:val="0"/>
                <w:szCs w:val="22"/>
              </w:rPr>
              <w:t>manifestacije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14B4F409" w:rsidR="007A38CC" w:rsidRPr="0027224A" w:rsidRDefault="0027224A" w:rsidP="00DC5E2B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Je li prijavitelj za provedbu </w:t>
            </w:r>
            <w:r w:rsidR="00DC5E2B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manifestacije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6B93DD6F" w:rsidR="00766AED" w:rsidRPr="0027224A" w:rsidRDefault="00766AED" w:rsidP="00DC5E2B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</w:t>
            </w:r>
            <w:r w:rsidR="00DC5E2B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manifestacije 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lastRenderedPageBreak/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3357E51B" w:rsidR="00766AED" w:rsidRPr="00E10368" w:rsidRDefault="00766AED" w:rsidP="00DC5E2B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Pridonosi li </w:t>
            </w:r>
            <w:r w:rsidR="00DC5E2B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manifestacija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70524ADD" w:rsidR="00766AED" w:rsidRPr="0027224A" w:rsidRDefault="00766AED" w:rsidP="00DC5E2B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DC5E2B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manifestacija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38938DA6" w:rsidR="00766AED" w:rsidRPr="0027224A" w:rsidRDefault="00766AED" w:rsidP="00DC5E2B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</w:t>
            </w:r>
            <w:r w:rsidR="00DC5E2B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manifestacije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="00DC5E2B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manifestacije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1FF3BD01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</w:t>
      </w:r>
      <w:r w:rsidR="00DC5E2B">
        <w:rPr>
          <w:rFonts w:asciiTheme="minorHAnsi" w:hAnsiTheme="minorHAnsi" w:cstheme="minorHAnsi"/>
          <w:sz w:val="22"/>
          <w:szCs w:val="22"/>
        </w:rPr>
        <w:t>manifestacije</w:t>
      </w:r>
      <w:r w:rsidRPr="00902D5E">
        <w:rPr>
          <w:rFonts w:asciiTheme="minorHAnsi" w:hAnsiTheme="minorHAnsi" w:cstheme="minorHAnsi"/>
          <w:sz w:val="22"/>
          <w:szCs w:val="22"/>
        </w:rPr>
        <w:t xml:space="preserve">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490C1F5B" w:rsidR="00BB64D4" w:rsidRPr="00BB64D4" w:rsidRDefault="00DC5E2B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Manifestacija koja</w:t>
      </w:r>
      <w:r w:rsidR="00BB64D4" w:rsidRPr="00BB64D4">
        <w:rPr>
          <w:rFonts w:asciiTheme="minorHAnsi" w:hAnsiTheme="minorHAnsi" w:cstheme="minorHAnsi"/>
          <w:sz w:val="22"/>
          <w:szCs w:val="22"/>
        </w:rPr>
        <w:t xml:space="preserve"> prilikom postupka ocjenjivanja</w:t>
      </w:r>
      <w:r w:rsidR="00BB64D4"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="00BB64D4" w:rsidRPr="00BB64D4">
        <w:rPr>
          <w:rFonts w:asciiTheme="minorHAnsi" w:hAnsiTheme="minorHAnsi" w:cstheme="minorHAnsi"/>
          <w:sz w:val="22"/>
          <w:szCs w:val="22"/>
        </w:rPr>
        <w:t>financiran</w:t>
      </w:r>
      <w:r>
        <w:rPr>
          <w:rFonts w:asciiTheme="minorHAnsi" w:hAnsiTheme="minorHAnsi" w:cstheme="minorHAnsi"/>
          <w:sz w:val="22"/>
          <w:szCs w:val="22"/>
        </w:rPr>
        <w:t>a</w:t>
      </w:r>
      <w:r w:rsidR="00BB64D4" w:rsidRPr="00BB64D4">
        <w:rPr>
          <w:rFonts w:asciiTheme="minorHAnsi" w:hAnsiTheme="minorHAnsi" w:cstheme="minorHAnsi"/>
          <w:sz w:val="22"/>
          <w:szCs w:val="22"/>
        </w:rPr>
        <w:t xml:space="preserve">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5A681402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</w:t>
      </w:r>
      <w:r w:rsidR="00DC5E2B">
        <w:rPr>
          <w:rFonts w:asciiTheme="minorHAnsi" w:hAnsiTheme="minorHAnsi" w:cstheme="minorHAnsi"/>
          <w:sz w:val="22"/>
          <w:szCs w:val="22"/>
        </w:rPr>
        <w:t>manifestacija, za svaku pojedinačnu</w:t>
      </w:r>
      <w:r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="00DC5E2B">
        <w:rPr>
          <w:rFonts w:asciiTheme="minorHAnsi" w:hAnsiTheme="minorHAnsi" w:cstheme="minorHAnsi"/>
          <w:sz w:val="22"/>
          <w:szCs w:val="22"/>
        </w:rPr>
        <w:t>manifestaciju</w:t>
      </w:r>
      <w:r w:rsidRPr="00902D5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802D38" w14:textId="105B5E19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</w:t>
      </w:r>
      <w:r w:rsidR="00DC5E2B">
        <w:rPr>
          <w:rFonts w:asciiTheme="minorHAnsi" w:hAnsiTheme="minorHAnsi" w:cstheme="minorHAnsi"/>
          <w:sz w:val="22"/>
          <w:szCs w:val="22"/>
        </w:rPr>
        <w:t>manifestacija ostvarila</w:t>
      </w:r>
      <w:r w:rsidRPr="00902D5E">
        <w:rPr>
          <w:rFonts w:asciiTheme="minorHAnsi" w:hAnsiTheme="minorHAnsi" w:cstheme="minorHAnsi"/>
          <w:sz w:val="22"/>
          <w:szCs w:val="22"/>
        </w:rPr>
        <w:t xml:space="preserve">. Temeljem ukupnog broja bodova i opisne ocjene </w:t>
      </w:r>
      <w:r w:rsidR="00DC5E2B">
        <w:rPr>
          <w:rFonts w:asciiTheme="minorHAnsi" w:hAnsiTheme="minorHAnsi" w:cstheme="minorHAnsi"/>
          <w:sz w:val="22"/>
          <w:szCs w:val="22"/>
        </w:rPr>
        <w:t>manifestacije</w:t>
      </w:r>
      <w:r w:rsidRPr="00902D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07A99ED4" w:rsidR="00B347EE" w:rsidRDefault="00DC5E2B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financirati prijavljenu manifestaciju </w:t>
      </w:r>
      <w:r w:rsidR="00B347EE" w:rsidRPr="00902D5E">
        <w:rPr>
          <w:rFonts w:asciiTheme="minorHAnsi" w:hAnsiTheme="minorHAnsi" w:cstheme="minorHAnsi"/>
          <w:sz w:val="22"/>
          <w:szCs w:val="22"/>
        </w:rPr>
        <w:t xml:space="preserve">u ukupno zatraženom iznosu </w:t>
      </w:r>
    </w:p>
    <w:p w14:paraId="54D143AF" w14:textId="49F8B81F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>dje</w:t>
      </w:r>
      <w:r w:rsidR="00DC5E2B">
        <w:rPr>
          <w:rFonts w:asciiTheme="minorHAnsi" w:hAnsiTheme="minorHAnsi" w:cstheme="minorHAnsi"/>
          <w:sz w:val="22"/>
          <w:szCs w:val="22"/>
        </w:rPr>
        <w:t>lomično financirati prijavljenu manifestaciju</w:t>
      </w:r>
    </w:p>
    <w:p w14:paraId="7B1E6C82" w14:textId="1F7F82D1" w:rsidR="00B347EE" w:rsidRDefault="00DC5E2B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 financirati predloženu manifestaciju </w:t>
      </w:r>
      <w:r w:rsidR="00B347EE" w:rsidRPr="00902D5E">
        <w:rPr>
          <w:rFonts w:asciiTheme="minorHAnsi" w:hAnsiTheme="minorHAnsi" w:cstheme="minorHAnsi"/>
          <w:sz w:val="22"/>
          <w:szCs w:val="22"/>
        </w:rPr>
        <w:t>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0F6E954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="00DC5E2B">
        <w:rPr>
          <w:rFonts w:asciiTheme="minorHAnsi" w:hAnsiTheme="minorHAnsi" w:cstheme="minorHAnsi"/>
          <w:sz w:val="22"/>
          <w:szCs w:val="22"/>
        </w:rPr>
        <w:t xml:space="preserve">pojedinačnu manifestaciju </w:t>
      </w:r>
      <w:r>
        <w:rPr>
          <w:rFonts w:asciiTheme="minorHAnsi" w:hAnsiTheme="minorHAnsi" w:cstheme="minorHAnsi"/>
          <w:sz w:val="22"/>
          <w:szCs w:val="22"/>
        </w:rPr>
        <w:t>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338F" w14:textId="77777777" w:rsidR="006F0F51" w:rsidRDefault="006F0F51" w:rsidP="0096777D">
      <w:r>
        <w:separator/>
      </w:r>
    </w:p>
  </w:endnote>
  <w:endnote w:type="continuationSeparator" w:id="0">
    <w:p w14:paraId="5F17674E" w14:textId="77777777" w:rsidR="006F0F51" w:rsidRDefault="006F0F51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F79A" w14:textId="77777777" w:rsidR="000A3BA9" w:rsidRDefault="000A3B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9D7B" w14:textId="77777777" w:rsidR="000A3BA9" w:rsidRDefault="000A3B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278C" w14:textId="77777777" w:rsidR="000A3BA9" w:rsidRDefault="000A3B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4C41" w14:textId="77777777" w:rsidR="006F0F51" w:rsidRDefault="006F0F51" w:rsidP="0096777D">
      <w:r>
        <w:separator/>
      </w:r>
    </w:p>
  </w:footnote>
  <w:footnote w:type="continuationSeparator" w:id="0">
    <w:p w14:paraId="0C1D968C" w14:textId="77777777" w:rsidR="006F0F51" w:rsidRDefault="006F0F51" w:rsidP="0096777D">
      <w:r>
        <w:continuationSeparator/>
      </w:r>
    </w:p>
  </w:footnote>
  <w:footnote w:id="1">
    <w:p w14:paraId="634EE667" w14:textId="497C4EE5" w:rsidR="00BA0B01" w:rsidRPr="002E28ED" w:rsidRDefault="00BA0B01">
      <w:pPr>
        <w:pStyle w:val="Tekstfusnote"/>
        <w:rPr>
          <w:rFonts w:asciiTheme="minorHAnsi" w:hAnsiTheme="minorHAnsi"/>
          <w:lang w:val="it-IT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2E28ED">
        <w:rPr>
          <w:rFonts w:asciiTheme="minorHAnsi" w:hAnsiTheme="minorHAnsi"/>
          <w:lang w:val="it-IT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2D7A" w14:textId="77777777" w:rsidR="000A3BA9" w:rsidRDefault="000A3B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63D76919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0A3BA9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63D76919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0A3BA9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F806" w14:textId="77777777" w:rsidR="000A3BA9" w:rsidRDefault="000A3B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29440">
    <w:abstractNumId w:val="5"/>
  </w:num>
  <w:num w:numId="2" w16cid:durableId="1530608291">
    <w:abstractNumId w:val="10"/>
  </w:num>
  <w:num w:numId="3" w16cid:durableId="618999453">
    <w:abstractNumId w:val="4"/>
  </w:num>
  <w:num w:numId="4" w16cid:durableId="728263450">
    <w:abstractNumId w:val="1"/>
  </w:num>
  <w:num w:numId="5" w16cid:durableId="886333102">
    <w:abstractNumId w:val="8"/>
  </w:num>
  <w:num w:numId="6" w16cid:durableId="275528001">
    <w:abstractNumId w:val="9"/>
  </w:num>
  <w:num w:numId="7" w16cid:durableId="5325100">
    <w:abstractNumId w:val="6"/>
  </w:num>
  <w:num w:numId="8" w16cid:durableId="560288804">
    <w:abstractNumId w:val="0"/>
  </w:num>
  <w:num w:numId="9" w16cid:durableId="1202472477">
    <w:abstractNumId w:val="3"/>
  </w:num>
  <w:num w:numId="10" w16cid:durableId="403454199">
    <w:abstractNumId w:val="7"/>
  </w:num>
  <w:num w:numId="11" w16cid:durableId="1682314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A3BA9"/>
    <w:rsid w:val="000B455F"/>
    <w:rsid w:val="000C29A2"/>
    <w:rsid w:val="000C6E29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0854"/>
    <w:rsid w:val="0028277E"/>
    <w:rsid w:val="0028394C"/>
    <w:rsid w:val="002A5A53"/>
    <w:rsid w:val="002B316D"/>
    <w:rsid w:val="002B61D3"/>
    <w:rsid w:val="002C56A3"/>
    <w:rsid w:val="002E0728"/>
    <w:rsid w:val="002E28ED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5A04"/>
    <w:rsid w:val="003E387D"/>
    <w:rsid w:val="00401F92"/>
    <w:rsid w:val="004050CF"/>
    <w:rsid w:val="004536A1"/>
    <w:rsid w:val="00460B91"/>
    <w:rsid w:val="00462604"/>
    <w:rsid w:val="004651F7"/>
    <w:rsid w:val="00476459"/>
    <w:rsid w:val="0048135D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869F7"/>
    <w:rsid w:val="005903B5"/>
    <w:rsid w:val="005B502C"/>
    <w:rsid w:val="005C25B3"/>
    <w:rsid w:val="005C6E1F"/>
    <w:rsid w:val="005E18A6"/>
    <w:rsid w:val="005F01B3"/>
    <w:rsid w:val="005F3CC8"/>
    <w:rsid w:val="005F4392"/>
    <w:rsid w:val="00600207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6F0F51"/>
    <w:rsid w:val="00704883"/>
    <w:rsid w:val="00705168"/>
    <w:rsid w:val="00732F22"/>
    <w:rsid w:val="007527EF"/>
    <w:rsid w:val="00761F37"/>
    <w:rsid w:val="00766AED"/>
    <w:rsid w:val="00773FBC"/>
    <w:rsid w:val="007833F7"/>
    <w:rsid w:val="007870BD"/>
    <w:rsid w:val="00797C2E"/>
    <w:rsid w:val="007A38CC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30247"/>
    <w:rsid w:val="008452FF"/>
    <w:rsid w:val="00852449"/>
    <w:rsid w:val="00860D0E"/>
    <w:rsid w:val="008B6027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0138F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E4AFA"/>
    <w:rsid w:val="00AF156F"/>
    <w:rsid w:val="00B045F2"/>
    <w:rsid w:val="00B050DF"/>
    <w:rsid w:val="00B07DE8"/>
    <w:rsid w:val="00B25351"/>
    <w:rsid w:val="00B347EE"/>
    <w:rsid w:val="00B34B9C"/>
    <w:rsid w:val="00B34D88"/>
    <w:rsid w:val="00B641D8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36AAE"/>
    <w:rsid w:val="00CA6001"/>
    <w:rsid w:val="00CD5071"/>
    <w:rsid w:val="00CE429F"/>
    <w:rsid w:val="00CE7652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2447"/>
    <w:rsid w:val="00DC5D1C"/>
    <w:rsid w:val="00DC5E2B"/>
    <w:rsid w:val="00DE2A21"/>
    <w:rsid w:val="00DF6E80"/>
    <w:rsid w:val="00E10368"/>
    <w:rsid w:val="00E10A7C"/>
    <w:rsid w:val="00E14030"/>
    <w:rsid w:val="00E263FD"/>
    <w:rsid w:val="00E354F1"/>
    <w:rsid w:val="00E36A59"/>
    <w:rsid w:val="00E37F57"/>
    <w:rsid w:val="00E53067"/>
    <w:rsid w:val="00E542B8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3A33-51E4-4662-9E18-C5EE33EE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Ivan Šebečić</cp:lastModifiedBy>
  <cp:revision>21</cp:revision>
  <cp:lastPrinted>2023-02-04T11:44:00Z</cp:lastPrinted>
  <dcterms:created xsi:type="dcterms:W3CDTF">2023-02-04T10:52:00Z</dcterms:created>
  <dcterms:modified xsi:type="dcterms:W3CDTF">2026-01-19T08:31:00Z</dcterms:modified>
</cp:coreProperties>
</file>